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AB" w:rsidRDefault="00DE623C">
      <w:pPr>
        <w:ind w:left="1440" w:right="-54"/>
        <w:jc w:val="right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E623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-.15pt;margin-top:3.45pt;width:527.7pt;height:136.35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" o:allowincell="f" stroked="f">
            <v:fill opacity="0"/>
            <v:textbox inset=".05pt,.05pt,.05pt,.05pt">
              <w:txbxContent>
                <w:p w:rsidR="00401BAB" w:rsidRDefault="0037618A" w:rsidP="00B30B30">
                  <w:pPr>
                    <w:tabs>
                      <w:tab w:val="left" w:pos="1800"/>
                      <w:tab w:val="left" w:pos="2700"/>
                    </w:tabs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</w:t>
                  </w:r>
                </w:p>
                <w:p w:rsidR="00401BAB" w:rsidRDefault="0075625B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 КУТУЗОВСКИЙ</w:t>
                  </w:r>
                </w:p>
                <w:p w:rsidR="00401BAB" w:rsidRDefault="003761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401BAB" w:rsidRDefault="0037618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401BAB" w:rsidRDefault="0037618A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01BAB" w:rsidRPr="00910A57" w:rsidRDefault="003761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10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«</w:t>
                  </w:r>
                  <w:r w:rsidR="007562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09</w:t>
                  </w:r>
                  <w:r w:rsidRPr="00910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 w:rsidR="007562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октября</w:t>
                  </w:r>
                  <w:r w:rsidRPr="00910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202</w:t>
                  </w:r>
                  <w:r w:rsidR="007022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910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 № </w:t>
                  </w:r>
                  <w:r w:rsidR="00C611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  <w:p w:rsidR="00401BAB" w:rsidRDefault="00401BAB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01BAB" w:rsidRDefault="00401BAB">
      <w:pPr>
        <w:jc w:val="left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401BAB" w:rsidRDefault="00401B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1BAB" w:rsidRDefault="00401B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1BAB" w:rsidRDefault="0037618A">
      <w:pPr>
        <w:tabs>
          <w:tab w:val="left" w:pos="2340"/>
        </w:tabs>
        <w:jc w:val="left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1BAB" w:rsidRDefault="00401B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1BAB" w:rsidRDefault="00401B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1BAB" w:rsidRDefault="00401BA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1BAB" w:rsidRDefault="00401BAB">
      <w:pPr>
        <w:ind w:right="487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01BAB" w:rsidRDefault="00401BAB">
      <w:pPr>
        <w:ind w:right="4875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7" w:type="dxa"/>
        <w:tblInd w:w="-108" w:type="dxa"/>
        <w:tblLayout w:type="fixed"/>
        <w:tblLook w:val="04A0"/>
      </w:tblPr>
      <w:tblGrid>
        <w:gridCol w:w="10307"/>
      </w:tblGrid>
      <w:tr w:rsidR="00401BAB">
        <w:trPr>
          <w:trHeight w:val="2000"/>
        </w:trPr>
        <w:tc>
          <w:tcPr>
            <w:tcW w:w="10307" w:type="dxa"/>
          </w:tcPr>
          <w:p w:rsidR="00401BAB" w:rsidRDefault="00401BAB">
            <w:pPr>
              <w:ind w:righ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BAB" w:rsidRDefault="0037618A" w:rsidP="004C28B3">
            <w:pPr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публичных слушаний по схеме расположения земельного участка по адресу: Самарская область, муниципальный район Сергиевский,</w:t>
            </w:r>
            <w:r w:rsidR="00C61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5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</w:t>
            </w:r>
            <w:r w:rsidR="002E2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поселение </w:t>
            </w:r>
            <w:r w:rsidR="0075625B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  <w:r w:rsidR="002E2AA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61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520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C61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Кутузовский, ул.Школьная, </w:t>
            </w:r>
            <w:r w:rsidR="0075625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общей площадью </w:t>
            </w:r>
            <w:r w:rsidR="0075625B">
              <w:rPr>
                <w:rFonts w:ascii="Times New Roman" w:hAnsi="Times New Roman" w:cs="Times New Roman"/>
                <w:b/>
                <w:sz w:val="28"/>
                <w:szCs w:val="28"/>
              </w:rPr>
              <w:t>2279</w:t>
            </w:r>
            <w:r w:rsidR="00FB6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кв.м., на котором расположен многоквартирный дом и иные входящие в состав такого дома объекты недвижимого имущества, в границах </w:t>
            </w:r>
            <w:r w:rsidR="004C28B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4C28B3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401BAB" w:rsidRDefault="00401BA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46, статьи 45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4C28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C28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Самарской области, утвержденным решением Собрания представителей </w:t>
      </w:r>
      <w:r w:rsidR="004C28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524E7A">
        <w:rPr>
          <w:rFonts w:ascii="Times New Roman" w:hAnsi="Times New Roman" w:cs="Times New Roman"/>
          <w:sz w:val="28"/>
          <w:szCs w:val="28"/>
        </w:rPr>
        <w:t>12</w:t>
      </w:r>
      <w:r w:rsidR="00C611BD">
        <w:rPr>
          <w:rFonts w:ascii="Times New Roman" w:hAnsi="Times New Roman" w:cs="Times New Roman"/>
          <w:sz w:val="28"/>
          <w:szCs w:val="28"/>
        </w:rPr>
        <w:t xml:space="preserve"> </w:t>
      </w:r>
      <w:r w:rsidR="00524E7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4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28B3">
        <w:rPr>
          <w:rFonts w:ascii="Times New Roman" w:hAnsi="Times New Roman" w:cs="Times New Roman"/>
          <w:sz w:val="28"/>
          <w:szCs w:val="28"/>
        </w:rPr>
        <w:t>18</w:t>
      </w:r>
    </w:p>
    <w:p w:rsidR="00401BAB" w:rsidRDefault="00401BAB">
      <w:pPr>
        <w:rPr>
          <w:rFonts w:ascii="Times New Roman" w:hAnsi="Times New Roman" w:cs="Times New Roman"/>
          <w:sz w:val="28"/>
          <w:szCs w:val="28"/>
        </w:rPr>
      </w:pPr>
    </w:p>
    <w:p w:rsidR="00401BAB" w:rsidRDefault="0037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ПОСТАНОВЛЯЮ:</w:t>
      </w:r>
    </w:p>
    <w:p w:rsidR="00401BAB" w:rsidRDefault="00401B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1BAB" w:rsidRDefault="0037618A">
      <w:pPr>
        <w:tabs>
          <w:tab w:val="left" w:pos="10205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по схеме расположения земельного участка по адресу: </w:t>
      </w:r>
      <w:r w:rsidR="004C28B3" w:rsidRPr="004C28B3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сельское поселение Кутузовски</w:t>
      </w:r>
      <w:r w:rsidR="00C611BD">
        <w:rPr>
          <w:rFonts w:ascii="Times New Roman" w:hAnsi="Times New Roman" w:cs="Times New Roman"/>
          <w:sz w:val="28"/>
          <w:szCs w:val="28"/>
        </w:rPr>
        <w:t xml:space="preserve">й, п.Кутузовский, ул.Школьная, </w:t>
      </w:r>
      <w:r w:rsidR="004C28B3" w:rsidRPr="004C28B3">
        <w:rPr>
          <w:rFonts w:ascii="Times New Roman" w:hAnsi="Times New Roman" w:cs="Times New Roman"/>
          <w:sz w:val="28"/>
          <w:szCs w:val="28"/>
        </w:rPr>
        <w:t>9, общей площадью 2279 кв.м.</w:t>
      </w:r>
      <w:r w:rsidRPr="004C28B3">
        <w:rPr>
          <w:rFonts w:ascii="Times New Roman" w:hAnsi="Times New Roman" w:cs="Times New Roman"/>
          <w:sz w:val="28"/>
          <w:szCs w:val="28"/>
        </w:rPr>
        <w:t>, на котором расположен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многоквартирный дом и иные входящие в состав такого дома объекты недвижимого имущества, в границах </w:t>
      </w:r>
      <w:r w:rsidR="004C28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области(далее – схема).  </w:t>
      </w:r>
    </w:p>
    <w:p w:rsidR="00401BAB" w:rsidRDefault="0037618A">
      <w:pPr>
        <w:tabs>
          <w:tab w:val="left" w:pos="10205"/>
        </w:tabs>
        <w:ind w:left="103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материалов:</w:t>
      </w:r>
    </w:p>
    <w:p w:rsidR="00401BAB" w:rsidRDefault="0037618A">
      <w:pPr>
        <w:tabs>
          <w:tab w:val="left" w:pos="10205"/>
        </w:tabs>
        <w:ind w:left="103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расположение земельного участка на кадастровом плане территории.</w:t>
      </w:r>
    </w:p>
    <w:p w:rsidR="00401BAB" w:rsidRDefault="0037618A">
      <w:pPr>
        <w:tabs>
          <w:tab w:val="left" w:pos="10205"/>
        </w:tabs>
        <w:ind w:firstLine="708"/>
      </w:pPr>
      <w:r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состоит из следующих этапов:</w:t>
      </w:r>
    </w:p>
    <w:p w:rsidR="00401BAB" w:rsidRDefault="0037618A">
      <w:pPr>
        <w:tabs>
          <w:tab w:val="left" w:pos="102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 о начале публичных слушаний;</w:t>
      </w:r>
    </w:p>
    <w:p w:rsidR="00401BAB" w:rsidRDefault="0037618A">
      <w:pPr>
        <w:tabs>
          <w:tab w:val="left" w:pos="102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 информационных материалов к нему на официальном сайте и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открытие экспозиции или экспозиций такого проекта;</w:t>
      </w:r>
    </w:p>
    <w:p w:rsidR="00401BAB" w:rsidRDefault="0037618A">
      <w:pPr>
        <w:tabs>
          <w:tab w:val="left" w:pos="102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401BAB" w:rsidRDefault="0037618A">
      <w:pPr>
        <w:tabs>
          <w:tab w:val="left" w:pos="102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401BAB" w:rsidRDefault="0037618A">
      <w:pPr>
        <w:tabs>
          <w:tab w:val="left" w:pos="10205"/>
        </w:tabs>
        <w:ind w:firstLine="708"/>
      </w:pPr>
      <w:r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401BAB" w:rsidRDefault="0037618A">
      <w:pPr>
        <w:tabs>
          <w:tab w:val="left" w:pos="102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401BAB" w:rsidRDefault="0037618A">
      <w:pPr>
        <w:tabs>
          <w:tab w:val="left" w:pos="102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C28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</w:t>
      </w:r>
      <w:r w:rsidR="004C28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524E7A" w:rsidRPr="00524E7A">
        <w:rPr>
          <w:rFonts w:ascii="Times New Roman" w:hAnsi="Times New Roman" w:cs="Times New Roman"/>
          <w:sz w:val="28"/>
          <w:szCs w:val="28"/>
        </w:rPr>
        <w:t xml:space="preserve">12 июля 2023 года № </w:t>
      </w:r>
      <w:r w:rsidR="004C28B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AB" w:rsidRDefault="0037618A">
      <w:pPr>
        <w:tabs>
          <w:tab w:val="left" w:pos="10205"/>
        </w:tabs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3. Назначить срок проведения публичных слушаний по проекту - с </w:t>
      </w:r>
      <w:r w:rsidR="004C28B3">
        <w:rPr>
          <w:rFonts w:ascii="Times New Roman" w:hAnsi="Times New Roman" w:cs="Times New Roman"/>
          <w:sz w:val="28"/>
          <w:szCs w:val="28"/>
        </w:rPr>
        <w:t>09 октября</w:t>
      </w:r>
      <w:r w:rsidR="00C611BD">
        <w:rPr>
          <w:rFonts w:ascii="Times New Roman" w:hAnsi="Times New Roman" w:cs="Times New Roman"/>
          <w:sz w:val="28"/>
          <w:szCs w:val="28"/>
        </w:rPr>
        <w:t xml:space="preserve"> </w:t>
      </w:r>
      <w:r w:rsidRPr="00404004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7022AE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404004"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C28B3">
        <w:rPr>
          <w:rFonts w:ascii="Times New Roman" w:hAnsi="Times New Roman" w:cs="Times New Roman"/>
          <w:sz w:val="28"/>
          <w:szCs w:val="28"/>
        </w:rPr>
        <w:t>05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22AE">
        <w:rPr>
          <w:rFonts w:ascii="Times New Roman" w:hAnsi="Times New Roman" w:cs="Times New Roman"/>
          <w:sz w:val="28"/>
          <w:szCs w:val="28"/>
        </w:rPr>
        <w:t>4</w:t>
      </w:r>
      <w:r w:rsidRPr="00404004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AB" w:rsidRDefault="0037618A">
      <w:pPr>
        <w:tabs>
          <w:tab w:val="left" w:pos="10205"/>
        </w:tabs>
        <w:ind w:firstLine="709"/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4. Провести экспозицию проекта по адресу: 4465</w:t>
      </w:r>
      <w:r w:rsidR="004C28B3">
        <w:rPr>
          <w:rFonts w:ascii="Times New Roman" w:hAnsi="Times New Roman" w:cs="Times New Roman"/>
          <w:sz w:val="28"/>
          <w:szCs w:val="28"/>
        </w:rPr>
        <w:t>68</w:t>
      </w:r>
      <w:r w:rsidR="002D5209">
        <w:rPr>
          <w:rFonts w:ascii="Times New Roman" w:hAnsi="Times New Roman" w:cs="Times New Roman"/>
          <w:sz w:val="28"/>
          <w:szCs w:val="28"/>
        </w:rPr>
        <w:t xml:space="preserve">, </w:t>
      </w:r>
      <w:r w:rsidR="004C28B3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 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8B3">
        <w:rPr>
          <w:rFonts w:ascii="Times New Roman" w:hAnsi="Times New Roman" w:cs="Times New Roman"/>
          <w:sz w:val="28"/>
          <w:szCs w:val="28"/>
        </w:rPr>
        <w:t>п</w:t>
      </w:r>
      <w:r w:rsidR="002D5209">
        <w:rPr>
          <w:rFonts w:ascii="Times New Roman" w:hAnsi="Times New Roman" w:cs="Times New Roman"/>
          <w:sz w:val="28"/>
          <w:szCs w:val="28"/>
        </w:rPr>
        <w:t>.</w:t>
      </w:r>
      <w:r w:rsidR="004C28B3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4C28B3">
        <w:rPr>
          <w:rFonts w:ascii="Times New Roman" w:hAnsi="Times New Roman" w:cs="Times New Roman"/>
          <w:sz w:val="28"/>
          <w:szCs w:val="28"/>
        </w:rPr>
        <w:t>Центральная, 26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611BD">
        <w:rPr>
          <w:rFonts w:ascii="Times New Roman" w:hAnsi="Times New Roman" w:cs="Times New Roman"/>
          <w:sz w:val="28"/>
          <w:szCs w:val="28"/>
        </w:rPr>
        <w:t xml:space="preserve"> </w:t>
      </w:r>
      <w:r w:rsidR="004C28B3">
        <w:rPr>
          <w:rFonts w:ascii="Times New Roman" w:hAnsi="Times New Roman" w:cs="Times New Roman"/>
          <w:sz w:val="28"/>
          <w:szCs w:val="28"/>
        </w:rPr>
        <w:t>16.10</w:t>
      </w:r>
      <w:r w:rsidR="007022AE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4C28B3">
        <w:rPr>
          <w:rFonts w:ascii="Times New Roman" w:hAnsi="Times New Roman" w:cs="Times New Roman"/>
          <w:sz w:val="28"/>
          <w:szCs w:val="28"/>
        </w:rPr>
        <w:t>0</w:t>
      </w:r>
      <w:r w:rsidR="007022AE">
        <w:rPr>
          <w:rFonts w:ascii="Times New Roman" w:hAnsi="Times New Roman" w:cs="Times New Roman"/>
          <w:sz w:val="28"/>
          <w:szCs w:val="28"/>
        </w:rPr>
        <w:t>1.</w:t>
      </w:r>
      <w:r w:rsidR="004C28B3">
        <w:rPr>
          <w:rFonts w:ascii="Times New Roman" w:hAnsi="Times New Roman" w:cs="Times New Roman"/>
          <w:sz w:val="28"/>
          <w:szCs w:val="28"/>
        </w:rPr>
        <w:t>11</w:t>
      </w:r>
      <w:r w:rsidR="007022AE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Часы работы экспозиции: рабочие дни с 09.00 до 12.00 и с 13.00 до 18.00.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экспозиции проекта завершается за </w:t>
      </w:r>
      <w:r w:rsidR="004C28B3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C28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слушаний, установленного пунктом 3 настоящего Постановления.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8" w:tooltip="http://www.sergievsk.ru/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http://www.sergievsk.ru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 - официальный сайт) в разделе «Сергиевский район», «поселения Сергиевского района», «</w:t>
      </w:r>
      <w:r w:rsidR="00D21858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» в подразделе «</w:t>
      </w:r>
      <w:r>
        <w:rPr>
          <w:rFonts w:ascii="Times New Roman" w:hAnsi="Times New Roman" w:cs="Times New Roman"/>
          <w:bCs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D21858">
        <w:rPr>
          <w:rFonts w:ascii="Times New Roman" w:hAnsi="Times New Roman" w:cs="Times New Roman"/>
          <w:sz w:val="28"/>
          <w:szCs w:val="28"/>
        </w:rPr>
        <w:t>16.10</w:t>
      </w:r>
      <w:r w:rsidR="007022AE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</w:t>
      </w:r>
      <w:r w:rsidR="007022AE">
        <w:rPr>
          <w:rFonts w:ascii="Times New Roman" w:hAnsi="Times New Roman" w:cs="Times New Roman"/>
          <w:sz w:val="28"/>
          <w:szCs w:val="28"/>
        </w:rPr>
        <w:t>–</w:t>
      </w:r>
      <w:r w:rsidR="00D21858">
        <w:rPr>
          <w:rFonts w:ascii="Times New Roman" w:hAnsi="Times New Roman" w:cs="Times New Roman"/>
          <w:sz w:val="28"/>
          <w:szCs w:val="28"/>
        </w:rPr>
        <w:t>16.10</w:t>
      </w:r>
      <w:r w:rsidR="007022AE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в 14.00 по адресу: 4465</w:t>
      </w:r>
      <w:r w:rsidR="00D2185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1858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11BD">
        <w:rPr>
          <w:rFonts w:ascii="Times New Roman" w:hAnsi="Times New Roman" w:cs="Times New Roman"/>
          <w:sz w:val="28"/>
          <w:szCs w:val="28"/>
        </w:rPr>
        <w:t xml:space="preserve"> </w:t>
      </w:r>
      <w:r w:rsidR="002D5209">
        <w:rPr>
          <w:rFonts w:ascii="Times New Roman" w:hAnsi="Times New Roman" w:cs="Times New Roman"/>
          <w:sz w:val="28"/>
          <w:szCs w:val="28"/>
        </w:rPr>
        <w:t>п.</w:t>
      </w:r>
      <w:r w:rsidR="00D21858">
        <w:rPr>
          <w:rFonts w:ascii="Times New Roman" w:hAnsi="Times New Roman" w:cs="Times New Roman"/>
          <w:sz w:val="28"/>
          <w:szCs w:val="28"/>
        </w:rPr>
        <w:t>Кутузовский,</w:t>
      </w:r>
      <w:r w:rsidR="00C61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21858">
        <w:rPr>
          <w:rFonts w:ascii="Times New Roman" w:hAnsi="Times New Roman" w:cs="Times New Roman"/>
          <w:sz w:val="28"/>
          <w:szCs w:val="28"/>
        </w:rPr>
        <w:t>Центральная</w:t>
      </w:r>
      <w:r w:rsidR="002D5209">
        <w:rPr>
          <w:rFonts w:ascii="Times New Roman" w:hAnsi="Times New Roman" w:cs="Times New Roman"/>
          <w:sz w:val="28"/>
          <w:szCs w:val="28"/>
        </w:rPr>
        <w:t xml:space="preserve">, </w:t>
      </w:r>
      <w:r w:rsidR="00D2185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 </w:t>
      </w:r>
      <w:r w:rsidR="00D21858">
        <w:rPr>
          <w:rFonts w:ascii="Times New Roman" w:hAnsi="Times New Roman" w:cs="Times New Roman"/>
          <w:sz w:val="28"/>
          <w:szCs w:val="28"/>
        </w:rPr>
        <w:t>01.</w:t>
      </w:r>
      <w:r w:rsidR="007022AE">
        <w:rPr>
          <w:rFonts w:ascii="Times New Roman" w:hAnsi="Times New Roman" w:cs="Times New Roman"/>
          <w:sz w:val="28"/>
          <w:szCs w:val="28"/>
        </w:rPr>
        <w:t>11.2024</w:t>
      </w:r>
      <w:r>
        <w:rPr>
          <w:rFonts w:ascii="Times New Roman" w:hAnsi="Times New Roman" w:cs="Times New Roman"/>
          <w:sz w:val="28"/>
          <w:szCs w:val="28"/>
        </w:rPr>
        <w:t xml:space="preserve"> года – за </w:t>
      </w:r>
      <w:r w:rsidR="000B6D7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0B6D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8.Участниками публичных слушаний по проекту документации по планировке территории </w:t>
      </w:r>
      <w:r w:rsidR="00D21858">
        <w:rPr>
          <w:rFonts w:ascii="Times New Roman" w:hAnsi="Times New Roman" w:cs="Times New Roman"/>
          <w:sz w:val="28"/>
          <w:szCs w:val="28"/>
        </w:rPr>
        <w:t xml:space="preserve">(схеме расположения земельного участка)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- граждане, постоянно проживающие на территории, в отношении которой подготовлен проект;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401BAB" w:rsidRDefault="003761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</w:p>
    <w:p w:rsidR="00401BAB" w:rsidRDefault="003761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Администрация </w:t>
      </w:r>
      <w:r w:rsidR="00D21858">
        <w:rPr>
          <w:rFonts w:ascii="Times New Roman" w:hAnsi="Times New Roman" w:cs="Times New Roman"/>
          <w:sz w:val="28"/>
          <w:szCs w:val="28"/>
        </w:rPr>
        <w:t>сельского</w:t>
      </w:r>
      <w:r w:rsidR="002D520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 4465</w:t>
      </w:r>
      <w:r w:rsidR="00D2185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1858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209">
        <w:rPr>
          <w:rFonts w:ascii="Times New Roman" w:hAnsi="Times New Roman" w:cs="Times New Roman"/>
          <w:sz w:val="28"/>
          <w:szCs w:val="28"/>
        </w:rPr>
        <w:t>п.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 w:rsidR="002D52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21858">
        <w:rPr>
          <w:rFonts w:ascii="Times New Roman" w:hAnsi="Times New Roman" w:cs="Times New Roman"/>
          <w:sz w:val="28"/>
          <w:szCs w:val="28"/>
        </w:rPr>
        <w:t>Центральная,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 w:rsidR="00D2185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</w:t>
      </w:r>
      <w:r w:rsidR="002D5209">
        <w:rPr>
          <w:rFonts w:ascii="Times New Roman" w:hAnsi="Times New Roman" w:cs="Times New Roman"/>
          <w:sz w:val="28"/>
          <w:szCs w:val="28"/>
        </w:rPr>
        <w:t xml:space="preserve">ргиевский Самарской области  - </w:t>
      </w:r>
      <w:r w:rsidR="00D21858">
        <w:rPr>
          <w:rFonts w:ascii="Times New Roman" w:hAnsi="Times New Roman" w:cs="Times New Roman"/>
          <w:sz w:val="28"/>
          <w:szCs w:val="28"/>
        </w:rPr>
        <w:t>Баранову Любовь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Администрации в целях заблаговременного ознакомления жителей поселения и иных заинтересованных лиц с проектом обеспечить: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401BAB" w:rsidRDefault="0037618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D21858">
        <w:rPr>
          <w:rFonts w:ascii="Times New Roman" w:hAnsi="Times New Roman" w:cs="Times New Roman"/>
          <w:sz w:val="28"/>
          <w:szCs w:val="28"/>
        </w:rPr>
        <w:t>сельского</w:t>
      </w:r>
      <w:r w:rsidR="002D520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  </w:t>
      </w:r>
      <w:r w:rsidR="00D2185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области);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настоящего Постановления на информационных стендах, оборудованных около здания Администрации, в местах массового скопления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и в иных местах, расположенных на территории, в отношении которой подготовлен проект,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применительно к которому запрашивается данное разрешение.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</w:t>
      </w:r>
      <w:r w:rsidR="00C611B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611B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в информационно-телекоммуникационной сети «Интернет» - </w:t>
      </w:r>
      <w:hyperlink r:id="rId9" w:tooltip="http://www.sergievsk.ru/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http://www.sergievsk.ru</w:t>
        </w:r>
      </w:hyperlink>
      <w:r>
        <w:rPr>
          <w:rFonts w:ascii="Times New Roman" w:hAnsi="Times New Roman" w:cs="Times New Roman"/>
          <w:sz w:val="28"/>
          <w:szCs w:val="28"/>
        </w:rPr>
        <w:t>, в разделе «Сергиевский район», «поселения Сергиевского района», «</w:t>
      </w:r>
      <w:r w:rsidR="00D21858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D21858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» в подразделе «</w:t>
      </w:r>
      <w:r>
        <w:rPr>
          <w:rFonts w:ascii="Times New Roman" w:hAnsi="Times New Roman" w:cs="Times New Roman"/>
          <w:bCs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401BAB" w:rsidRDefault="003761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  </w:t>
      </w:r>
    </w:p>
    <w:p w:rsidR="00401BAB" w:rsidRDefault="00401BAB">
      <w:pPr>
        <w:rPr>
          <w:rFonts w:ascii="Times New Roman" w:hAnsi="Times New Roman" w:cs="Times New Roman"/>
          <w:sz w:val="28"/>
          <w:szCs w:val="28"/>
        </w:rPr>
      </w:pPr>
    </w:p>
    <w:p w:rsidR="00401BAB" w:rsidRDefault="00401BA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360" w:type="dxa"/>
        <w:tblLayout w:type="fixed"/>
        <w:tblLook w:val="04A0"/>
      </w:tblPr>
      <w:tblGrid>
        <w:gridCol w:w="5027"/>
        <w:gridCol w:w="2268"/>
        <w:gridCol w:w="2592"/>
      </w:tblGrid>
      <w:tr w:rsidR="00401BAB">
        <w:tc>
          <w:tcPr>
            <w:tcW w:w="5027" w:type="dxa"/>
          </w:tcPr>
          <w:p w:rsidR="00401BAB" w:rsidRDefault="0037618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2185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D21858">
              <w:rPr>
                <w:rFonts w:ascii="Times New Roman" w:hAnsi="Times New Roman" w:cs="Times New Roman"/>
                <w:sz w:val="28"/>
                <w:szCs w:val="28"/>
              </w:rPr>
              <w:t>Кутузовский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:rsidR="00401BAB" w:rsidRDefault="003761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Сергиевский</w:t>
            </w:r>
          </w:p>
          <w:p w:rsidR="00401BAB" w:rsidRDefault="003761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401BAB" w:rsidRDefault="00401BA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:rsidR="00401BAB" w:rsidRDefault="00D21858" w:rsidP="00D218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А.В.Сабельникова</w:t>
            </w:r>
            <w:bookmarkStart w:id="0" w:name="_GoBack"/>
            <w:bookmarkEnd w:id="0"/>
          </w:p>
        </w:tc>
      </w:tr>
    </w:tbl>
    <w:p w:rsidR="00401BAB" w:rsidRDefault="00401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01BAB" w:rsidRDefault="00401BAB">
      <w:pPr>
        <w:rPr>
          <w:rFonts w:ascii="Times New Roman" w:hAnsi="Times New Roman" w:cs="Times New Roman"/>
          <w:sz w:val="24"/>
          <w:szCs w:val="24"/>
        </w:rPr>
      </w:pPr>
    </w:p>
    <w:p w:rsidR="00401BAB" w:rsidRDefault="00401BAB">
      <w:pPr>
        <w:rPr>
          <w:rFonts w:ascii="Times New Roman" w:hAnsi="Times New Roman" w:cs="Times New Roman"/>
          <w:sz w:val="24"/>
          <w:szCs w:val="24"/>
        </w:rPr>
      </w:pPr>
    </w:p>
    <w:p w:rsidR="00401BAB" w:rsidRDefault="00401BAB">
      <w:pPr>
        <w:rPr>
          <w:rFonts w:ascii="Times New Roman" w:hAnsi="Times New Roman" w:cs="Times New Roman"/>
          <w:sz w:val="24"/>
          <w:szCs w:val="24"/>
        </w:rPr>
      </w:pPr>
    </w:p>
    <w:sectPr w:rsidR="00401BAB" w:rsidSect="00ED5AB9">
      <w:pgSz w:w="11906" w:h="16838"/>
      <w:pgMar w:top="1134" w:right="567" w:bottom="426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1E" w:rsidRDefault="0041041E">
      <w:r>
        <w:separator/>
      </w:r>
    </w:p>
  </w:endnote>
  <w:endnote w:type="continuationSeparator" w:id="1">
    <w:p w:rsidR="0041041E" w:rsidRDefault="0041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1E" w:rsidRDefault="0041041E">
      <w:r>
        <w:separator/>
      </w:r>
    </w:p>
  </w:footnote>
  <w:footnote w:type="continuationSeparator" w:id="1">
    <w:p w:rsidR="0041041E" w:rsidRDefault="00410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04F2"/>
    <w:multiLevelType w:val="hybridMultilevel"/>
    <w:tmpl w:val="B0183560"/>
    <w:lvl w:ilvl="0" w:tplc="343096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3A3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5CF3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E62E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283D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D2D9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C0216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8DE4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33896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4C47B7"/>
    <w:multiLevelType w:val="hybridMultilevel"/>
    <w:tmpl w:val="DE70F2B2"/>
    <w:lvl w:ilvl="0" w:tplc="4B64D2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2ACB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FAD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A88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B0AC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CAD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6A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FE0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E4D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AB"/>
    <w:rsid w:val="000B0BEA"/>
    <w:rsid w:val="000B6D78"/>
    <w:rsid w:val="00114A10"/>
    <w:rsid w:val="00146CC7"/>
    <w:rsid w:val="001D7AA7"/>
    <w:rsid w:val="002D5209"/>
    <w:rsid w:val="002E2AA2"/>
    <w:rsid w:val="003715F0"/>
    <w:rsid w:val="0037618A"/>
    <w:rsid w:val="00401BAB"/>
    <w:rsid w:val="00404004"/>
    <w:rsid w:val="0041041E"/>
    <w:rsid w:val="004C28B3"/>
    <w:rsid w:val="00512A31"/>
    <w:rsid w:val="00524E7A"/>
    <w:rsid w:val="005277D3"/>
    <w:rsid w:val="0055029A"/>
    <w:rsid w:val="005C10E0"/>
    <w:rsid w:val="005E760C"/>
    <w:rsid w:val="00611603"/>
    <w:rsid w:val="007022AE"/>
    <w:rsid w:val="0075625B"/>
    <w:rsid w:val="00910A57"/>
    <w:rsid w:val="00A53617"/>
    <w:rsid w:val="00A874A1"/>
    <w:rsid w:val="00B30B30"/>
    <w:rsid w:val="00C611BD"/>
    <w:rsid w:val="00D21858"/>
    <w:rsid w:val="00DE623C"/>
    <w:rsid w:val="00E749A0"/>
    <w:rsid w:val="00ED5AB9"/>
    <w:rsid w:val="00FB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9"/>
    <w:pPr>
      <w:widowControl w:val="0"/>
      <w:jc w:val="both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D5AB9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D5AB9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D5AB9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D5AB9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5AB9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5AB9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D5AB9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5AB9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5AB9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5A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D5AB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D5A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D5A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D5A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D5A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D5A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D5A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D5A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5AB9"/>
    <w:pPr>
      <w:ind w:left="720"/>
      <w:contextualSpacing/>
    </w:pPr>
  </w:style>
  <w:style w:type="paragraph" w:styleId="a4">
    <w:name w:val="No Spacing"/>
    <w:uiPriority w:val="1"/>
    <w:qFormat/>
    <w:rsid w:val="00ED5AB9"/>
  </w:style>
  <w:style w:type="paragraph" w:styleId="a5">
    <w:name w:val="Title"/>
    <w:basedOn w:val="a"/>
    <w:next w:val="a"/>
    <w:link w:val="a6"/>
    <w:uiPriority w:val="10"/>
    <w:qFormat/>
    <w:rsid w:val="00ED5AB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5AB9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ED5A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5A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5AB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5A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5AB9"/>
    <w:rPr>
      <w:i/>
    </w:rPr>
  </w:style>
  <w:style w:type="paragraph" w:styleId="ab">
    <w:name w:val="header"/>
    <w:basedOn w:val="a"/>
    <w:link w:val="ac"/>
    <w:uiPriority w:val="99"/>
    <w:unhideWhenUsed/>
    <w:rsid w:val="00ED5AB9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ED5AB9"/>
  </w:style>
  <w:style w:type="paragraph" w:styleId="ad">
    <w:name w:val="footer"/>
    <w:basedOn w:val="a"/>
    <w:link w:val="ae"/>
    <w:uiPriority w:val="99"/>
    <w:unhideWhenUsed/>
    <w:rsid w:val="00ED5AB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D5AB9"/>
  </w:style>
  <w:style w:type="character" w:customStyle="1" w:styleId="ae">
    <w:name w:val="Нижний колонтитул Знак"/>
    <w:link w:val="ad"/>
    <w:uiPriority w:val="99"/>
    <w:rsid w:val="00ED5AB9"/>
  </w:style>
  <w:style w:type="table" w:styleId="af">
    <w:name w:val="Table Grid"/>
    <w:uiPriority w:val="59"/>
    <w:rsid w:val="00ED5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D5A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5A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D5A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5A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5A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5A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5A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5A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5A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5A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ED5AB9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D5AB9"/>
    <w:rPr>
      <w:sz w:val="18"/>
    </w:rPr>
  </w:style>
  <w:style w:type="character" w:styleId="af2">
    <w:name w:val="footnote reference"/>
    <w:uiPriority w:val="99"/>
    <w:unhideWhenUsed/>
    <w:rsid w:val="00ED5AB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D5AB9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D5AB9"/>
    <w:rPr>
      <w:sz w:val="20"/>
    </w:rPr>
  </w:style>
  <w:style w:type="character" w:styleId="af5">
    <w:name w:val="endnote reference"/>
    <w:uiPriority w:val="99"/>
    <w:semiHidden/>
    <w:unhideWhenUsed/>
    <w:rsid w:val="00ED5A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D5AB9"/>
    <w:pPr>
      <w:spacing w:after="57"/>
    </w:pPr>
  </w:style>
  <w:style w:type="paragraph" w:styleId="23">
    <w:name w:val="toc 2"/>
    <w:basedOn w:val="a"/>
    <w:next w:val="a"/>
    <w:uiPriority w:val="39"/>
    <w:unhideWhenUsed/>
    <w:rsid w:val="00ED5A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D5A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D5A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D5A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5A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5A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5A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5AB9"/>
    <w:pPr>
      <w:spacing w:after="57"/>
      <w:ind w:left="2268"/>
    </w:pPr>
  </w:style>
  <w:style w:type="paragraph" w:styleId="af6">
    <w:name w:val="TOC Heading"/>
    <w:uiPriority w:val="39"/>
    <w:unhideWhenUsed/>
    <w:rsid w:val="00ED5AB9"/>
  </w:style>
  <w:style w:type="paragraph" w:styleId="af7">
    <w:name w:val="table of figures"/>
    <w:basedOn w:val="a"/>
    <w:next w:val="a"/>
    <w:uiPriority w:val="99"/>
    <w:unhideWhenUsed/>
    <w:rsid w:val="00ED5AB9"/>
  </w:style>
  <w:style w:type="character" w:customStyle="1" w:styleId="WW8Num1z0">
    <w:name w:val="WW8Num1z0"/>
    <w:qFormat/>
    <w:rsid w:val="00ED5AB9"/>
  </w:style>
  <w:style w:type="character" w:customStyle="1" w:styleId="WW8Num3z0">
    <w:name w:val="WW8Num3z0"/>
    <w:qFormat/>
    <w:rsid w:val="00ED5AB9"/>
  </w:style>
  <w:style w:type="character" w:customStyle="1" w:styleId="WW8Num4z0">
    <w:name w:val="WW8Num4z0"/>
    <w:qFormat/>
    <w:rsid w:val="00ED5AB9"/>
  </w:style>
  <w:style w:type="character" w:customStyle="1" w:styleId="WW8Num5z0">
    <w:name w:val="WW8Num5z0"/>
    <w:qFormat/>
    <w:rsid w:val="00ED5AB9"/>
  </w:style>
  <w:style w:type="character" w:customStyle="1" w:styleId="WW8Num2z0">
    <w:name w:val="WW8Num2z0"/>
    <w:qFormat/>
    <w:rsid w:val="00ED5AB9"/>
  </w:style>
  <w:style w:type="character" w:customStyle="1" w:styleId="WW8Num2z1">
    <w:name w:val="WW8Num2z1"/>
    <w:qFormat/>
    <w:rsid w:val="00ED5AB9"/>
  </w:style>
  <w:style w:type="character" w:customStyle="1" w:styleId="WW8Num2z2">
    <w:name w:val="WW8Num2z2"/>
    <w:qFormat/>
    <w:rsid w:val="00ED5AB9"/>
  </w:style>
  <w:style w:type="character" w:customStyle="1" w:styleId="WW8Num2z3">
    <w:name w:val="WW8Num2z3"/>
    <w:qFormat/>
    <w:rsid w:val="00ED5AB9"/>
  </w:style>
  <w:style w:type="character" w:customStyle="1" w:styleId="WW8Num2z4">
    <w:name w:val="WW8Num2z4"/>
    <w:qFormat/>
    <w:rsid w:val="00ED5AB9"/>
  </w:style>
  <w:style w:type="character" w:customStyle="1" w:styleId="WW8Num2z5">
    <w:name w:val="WW8Num2z5"/>
    <w:qFormat/>
    <w:rsid w:val="00ED5AB9"/>
  </w:style>
  <w:style w:type="character" w:customStyle="1" w:styleId="WW8Num2z6">
    <w:name w:val="WW8Num2z6"/>
    <w:qFormat/>
    <w:rsid w:val="00ED5AB9"/>
  </w:style>
  <w:style w:type="character" w:customStyle="1" w:styleId="WW8Num2z7">
    <w:name w:val="WW8Num2z7"/>
    <w:qFormat/>
    <w:rsid w:val="00ED5AB9"/>
  </w:style>
  <w:style w:type="character" w:customStyle="1" w:styleId="WW8Num2z8">
    <w:name w:val="WW8Num2z8"/>
    <w:qFormat/>
    <w:rsid w:val="00ED5AB9"/>
  </w:style>
  <w:style w:type="character" w:customStyle="1" w:styleId="WW8Num1z1">
    <w:name w:val="WW8Num1z1"/>
    <w:qFormat/>
    <w:rsid w:val="00ED5AB9"/>
  </w:style>
  <w:style w:type="character" w:customStyle="1" w:styleId="WW8Num1z2">
    <w:name w:val="WW8Num1z2"/>
    <w:qFormat/>
    <w:rsid w:val="00ED5AB9"/>
  </w:style>
  <w:style w:type="character" w:customStyle="1" w:styleId="WW8Num1z3">
    <w:name w:val="WW8Num1z3"/>
    <w:qFormat/>
    <w:rsid w:val="00ED5AB9"/>
  </w:style>
  <w:style w:type="character" w:customStyle="1" w:styleId="WW8Num1z4">
    <w:name w:val="WW8Num1z4"/>
    <w:qFormat/>
    <w:rsid w:val="00ED5AB9"/>
  </w:style>
  <w:style w:type="character" w:customStyle="1" w:styleId="WW8Num1z5">
    <w:name w:val="WW8Num1z5"/>
    <w:qFormat/>
    <w:rsid w:val="00ED5AB9"/>
  </w:style>
  <w:style w:type="character" w:customStyle="1" w:styleId="WW8Num1z6">
    <w:name w:val="WW8Num1z6"/>
    <w:qFormat/>
    <w:rsid w:val="00ED5AB9"/>
  </w:style>
  <w:style w:type="character" w:customStyle="1" w:styleId="WW8Num1z7">
    <w:name w:val="WW8Num1z7"/>
    <w:qFormat/>
    <w:rsid w:val="00ED5AB9"/>
  </w:style>
  <w:style w:type="character" w:customStyle="1" w:styleId="WW8Num1z8">
    <w:name w:val="WW8Num1z8"/>
    <w:qFormat/>
    <w:rsid w:val="00ED5AB9"/>
  </w:style>
  <w:style w:type="character" w:customStyle="1" w:styleId="12">
    <w:name w:val="Основной шрифт абзаца1"/>
    <w:qFormat/>
    <w:rsid w:val="00ED5AB9"/>
  </w:style>
  <w:style w:type="character" w:styleId="af8">
    <w:name w:val="Hyperlink"/>
    <w:rsid w:val="00ED5AB9"/>
    <w:rPr>
      <w:color w:val="0000FF"/>
      <w:u w:val="single"/>
    </w:rPr>
  </w:style>
  <w:style w:type="paragraph" w:customStyle="1" w:styleId="Heading">
    <w:name w:val="Heading"/>
    <w:basedOn w:val="a"/>
    <w:next w:val="a8"/>
    <w:qFormat/>
    <w:rsid w:val="00ED5AB9"/>
    <w:pPr>
      <w:widowControl/>
      <w:jc w:val="center"/>
    </w:pPr>
    <w:rPr>
      <w:rFonts w:ascii="Times New Roman" w:hAnsi="Times New Roman" w:cs="Times New Roman"/>
      <w:b/>
      <w:sz w:val="24"/>
    </w:rPr>
  </w:style>
  <w:style w:type="paragraph" w:styleId="af9">
    <w:name w:val="Body Text"/>
    <w:basedOn w:val="a"/>
    <w:rsid w:val="00ED5AB9"/>
    <w:pPr>
      <w:spacing w:after="120"/>
    </w:pPr>
  </w:style>
  <w:style w:type="paragraph" w:styleId="afa">
    <w:name w:val="List"/>
    <w:basedOn w:val="af9"/>
    <w:rsid w:val="00ED5AB9"/>
  </w:style>
  <w:style w:type="paragraph" w:styleId="afb">
    <w:name w:val="caption"/>
    <w:basedOn w:val="a"/>
    <w:qFormat/>
    <w:rsid w:val="00ED5A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D5AB9"/>
    <w:pPr>
      <w:suppressLineNumbers/>
    </w:pPr>
  </w:style>
  <w:style w:type="paragraph" w:customStyle="1" w:styleId="afc">
    <w:name w:val="Заголовок"/>
    <w:basedOn w:val="a"/>
    <w:next w:val="af9"/>
    <w:qFormat/>
    <w:rsid w:val="00ED5AB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3">
    <w:name w:val="Название1"/>
    <w:basedOn w:val="a"/>
    <w:qFormat/>
    <w:rsid w:val="00ED5A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D5AB9"/>
    <w:pPr>
      <w:suppressLineNumbers/>
    </w:pPr>
  </w:style>
  <w:style w:type="paragraph" w:styleId="a8">
    <w:name w:val="Subtitle"/>
    <w:basedOn w:val="afc"/>
    <w:next w:val="af9"/>
    <w:link w:val="a7"/>
    <w:qFormat/>
    <w:rsid w:val="00ED5AB9"/>
    <w:pPr>
      <w:jc w:val="center"/>
    </w:pPr>
    <w:rPr>
      <w:i/>
      <w:iCs/>
    </w:rPr>
  </w:style>
  <w:style w:type="paragraph" w:styleId="afd">
    <w:name w:val="Balloon Text"/>
    <w:basedOn w:val="a"/>
    <w:qFormat/>
    <w:rsid w:val="00ED5AB9"/>
    <w:rPr>
      <w:rFonts w:ascii="Tahoma" w:hAnsi="Tahoma" w:cs="Tahoma"/>
      <w:szCs w:val="16"/>
    </w:rPr>
  </w:style>
  <w:style w:type="paragraph" w:customStyle="1" w:styleId="afe">
    <w:name w:val="Содержимое врезки"/>
    <w:basedOn w:val="af9"/>
    <w:qFormat/>
    <w:rsid w:val="00ED5AB9"/>
  </w:style>
  <w:style w:type="paragraph" w:customStyle="1" w:styleId="aff">
    <w:name w:val="Содержимое таблицы"/>
    <w:basedOn w:val="a"/>
    <w:qFormat/>
    <w:rsid w:val="00ED5AB9"/>
    <w:pPr>
      <w:suppressLineNumbers/>
    </w:pPr>
  </w:style>
  <w:style w:type="paragraph" w:customStyle="1" w:styleId="aff0">
    <w:name w:val="Заголовок таблицы"/>
    <w:basedOn w:val="aff"/>
    <w:qFormat/>
    <w:rsid w:val="00ED5AB9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ED5AB9"/>
  </w:style>
  <w:style w:type="paragraph" w:customStyle="1" w:styleId="TableContents">
    <w:name w:val="Table Contents"/>
    <w:basedOn w:val="a"/>
    <w:qFormat/>
    <w:rsid w:val="00ED5AB9"/>
    <w:pPr>
      <w:suppressLineNumbers/>
    </w:pPr>
  </w:style>
  <w:style w:type="paragraph" w:customStyle="1" w:styleId="TableHeading">
    <w:name w:val="Table Heading"/>
    <w:basedOn w:val="TableContents"/>
    <w:qFormat/>
    <w:rsid w:val="00ED5AB9"/>
    <w:pPr>
      <w:jc w:val="center"/>
    </w:pPr>
    <w:rPr>
      <w:b/>
      <w:bCs/>
    </w:rPr>
  </w:style>
  <w:style w:type="numbering" w:customStyle="1" w:styleId="WW8Num1">
    <w:name w:val="WW8Num1"/>
    <w:qFormat/>
    <w:rsid w:val="00ED5AB9"/>
  </w:style>
  <w:style w:type="numbering" w:customStyle="1" w:styleId="WW8Num2">
    <w:name w:val="WW8Num2"/>
    <w:qFormat/>
    <w:rsid w:val="00ED5AB9"/>
  </w:style>
  <w:style w:type="numbering" w:customStyle="1" w:styleId="WW8Num3">
    <w:name w:val="WW8Num3"/>
    <w:qFormat/>
    <w:rsid w:val="00ED5AB9"/>
  </w:style>
  <w:style w:type="numbering" w:customStyle="1" w:styleId="WW8Num4">
    <w:name w:val="WW8Num4"/>
    <w:qFormat/>
    <w:rsid w:val="00ED5AB9"/>
  </w:style>
  <w:style w:type="numbering" w:customStyle="1" w:styleId="WW8Num5">
    <w:name w:val="WW8Num5"/>
    <w:qFormat/>
    <w:rsid w:val="00ED5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2">
    <w:name w:val="Основной шрифт абзаца1"/>
    <w:qFormat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widowControl/>
      <w:jc w:val="center"/>
    </w:pPr>
    <w:rPr>
      <w:rFonts w:ascii="Times New Roman" w:hAnsi="Times New Roman" w:cs="Times New Roman"/>
      <w:b/>
      <w:sz w:val="24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styleId="a8">
    <w:name w:val="Subtitle"/>
    <w:basedOn w:val="afc"/>
    <w:next w:val="af9"/>
    <w:link w:val="a7"/>
    <w:qFormat/>
    <w:pPr>
      <w:jc w:val="center"/>
    </w:pPr>
    <w:rPr>
      <w:i/>
      <w:iCs/>
    </w:rPr>
  </w:style>
  <w:style w:type="paragraph" w:styleId="afd">
    <w:name w:val="Balloon Text"/>
    <w:basedOn w:val="a"/>
    <w:qFormat/>
    <w:rPr>
      <w:rFonts w:ascii="Tahoma" w:hAnsi="Tahoma" w:cs="Tahoma"/>
      <w:szCs w:val="16"/>
    </w:rPr>
  </w:style>
  <w:style w:type="paragraph" w:customStyle="1" w:styleId="afe">
    <w:name w:val="Содержимое врезки"/>
    <w:basedOn w:val="af9"/>
    <w:qFormat/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738C-FF3F-4841-A19A-54DB659B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home</cp:lastModifiedBy>
  <cp:revision>78</cp:revision>
  <cp:lastPrinted>2024-10-09T09:33:00Z</cp:lastPrinted>
  <dcterms:created xsi:type="dcterms:W3CDTF">2020-03-05T13:56:00Z</dcterms:created>
  <dcterms:modified xsi:type="dcterms:W3CDTF">2024-10-09T09:34:00Z</dcterms:modified>
  <dc:language>en-US</dc:language>
</cp:coreProperties>
</file>